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Требования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 оформлению материалов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Конкурсные материалы включают:</w:t>
      </w:r>
      <w:r/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описание практики наставничества;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документы и материалы, подтверждающие результаты практики;</w:t>
      </w:r>
      <w:r/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дополнительные материалы (при наличии).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ОПИСАНИЕ РАЗДЕЛОВ ПРАКТИКИ НАСТАВНИЧЕСТВА 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Направление: ________________________________________________________________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_________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Номинация: __________________________________________________________________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_______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/>
    </w:p>
    <w:tbl>
      <w:tblPr>
        <w:tblW w:w="907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66"/>
        <w:gridCol w:w="8506"/>
      </w:tblGrid>
      <w:tr>
        <w:trPr/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contextualSpacing/>
              <w:ind w:left="502" w:hanging="468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1.</w:t>
            </w:r>
            <w:r/>
          </w:p>
        </w:tc>
        <w:tc>
          <w:tcPr>
            <w:shd w:val="clear" w:color="auto" w:fill="auto"/>
            <w:tcW w:w="850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Полное 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аименование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практики</w:t>
            </w:r>
            <w:r/>
          </w:p>
        </w:tc>
      </w:tr>
      <w:tr>
        <w:trPr/>
        <w:tc>
          <w:tcPr>
            <w:gridSpan w:val="2"/>
            <w:shd w:val="clear" w:color="auto" w:fill="auto"/>
            <w:tcW w:w="9072" w:type="dxa"/>
            <w:textDirection w:val="lrTb"/>
            <w:noWrap w:val="false"/>
          </w:tcPr>
          <w:p>
            <w:pPr>
              <w:ind w:hanging="4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  <w:lang w:eastAsia="ru-RU"/>
              </w:rPr>
            </w:r>
            <w:r/>
          </w:p>
        </w:tc>
      </w:tr>
      <w:tr>
        <w:trPr/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contextualSpacing/>
              <w:ind w:left="502" w:hanging="468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2.</w:t>
            </w:r>
            <w:r/>
          </w:p>
        </w:tc>
        <w:tc>
          <w:tcPr>
            <w:shd w:val="clear" w:color="auto" w:fill="auto"/>
            <w:tcW w:w="850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Направленность практики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 соответствии с направлениями мероприятий, проводимых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в рамках Десятилетия детства</w:t>
            </w:r>
            <w:r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  <w:t xml:space="preserve">(</w:t>
            </w:r>
            <w:r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  <w:t xml:space="preserve">распоряжени</w:t>
            </w:r>
            <w:r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  <w:t xml:space="preserve"> Правительства РФ от 23.01.2021 № 122-р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:</w:t>
            </w:r>
            <w:r/>
          </w:p>
          <w:p>
            <w:pPr>
              <w:pStyle w:val="870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здоровьесбережение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с детства;</w:t>
            </w:r>
            <w:r/>
          </w:p>
          <w:p>
            <w:pPr>
              <w:pStyle w:val="870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благополучие семей с детьми;</w:t>
            </w:r>
            <w:r/>
          </w:p>
          <w:p>
            <w:pPr>
              <w:pStyle w:val="870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всестороннее развитие, обучение, воспитание детей;</w:t>
            </w:r>
            <w:r/>
          </w:p>
          <w:p>
            <w:pPr>
              <w:pStyle w:val="870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инфраструктура детства;</w:t>
            </w:r>
            <w:r/>
          </w:p>
          <w:p>
            <w:pPr>
              <w:pStyle w:val="870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защита детей, оставшихся без попечения родителей;</w:t>
            </w:r>
            <w:r/>
          </w:p>
          <w:p>
            <w:pPr>
              <w:pStyle w:val="870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качество жизни детей с ограниченными возможностями здоровья, детей-инвалидов;</w:t>
            </w:r>
            <w:r/>
          </w:p>
          <w:p>
            <w:pPr>
              <w:pStyle w:val="870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безопасность детей</w:t>
            </w:r>
            <w:r/>
          </w:p>
        </w:tc>
      </w:tr>
      <w:tr>
        <w:trPr/>
        <w:tc>
          <w:tcPr>
            <w:gridSpan w:val="2"/>
            <w:shd w:val="clear" w:color="auto" w:fill="auto"/>
            <w:tcW w:w="9072" w:type="dxa"/>
            <w:textDirection w:val="lrTb"/>
            <w:noWrap w:val="false"/>
          </w:tcPr>
          <w:p>
            <w:pPr>
              <w:ind w:hanging="4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  <w:lang w:eastAsia="ru-RU"/>
              </w:rPr>
            </w:r>
            <w:r/>
          </w:p>
        </w:tc>
      </w:tr>
      <w:tr>
        <w:trPr/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contextualSpacing/>
              <w:ind w:left="502" w:hanging="468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3.</w:t>
            </w:r>
            <w:r/>
          </w:p>
        </w:tc>
        <w:tc>
          <w:tcPr>
            <w:shd w:val="clear" w:color="auto" w:fill="auto"/>
            <w:tcW w:w="850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ФИО гражданина / 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аименование учреждения, реализующего практику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, 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онтактная информация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(телефон, электронная почта)</w:t>
            </w:r>
            <w:r/>
          </w:p>
        </w:tc>
      </w:tr>
      <w:tr>
        <w:trPr/>
        <w:tc>
          <w:tcPr>
            <w:gridSpan w:val="2"/>
            <w:shd w:val="clear" w:color="auto" w:fill="auto"/>
            <w:tcW w:w="9072" w:type="dxa"/>
            <w:textDirection w:val="lrTb"/>
            <w:noWrap w:val="false"/>
          </w:tcPr>
          <w:p>
            <w:pPr>
              <w:ind w:hanging="43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contextualSpacing/>
              <w:ind w:left="502" w:hanging="468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4.</w:t>
            </w:r>
            <w:r/>
          </w:p>
        </w:tc>
        <w:tc>
          <w:tcPr>
            <w:shd w:val="clear" w:color="auto" w:fill="auto"/>
            <w:tcW w:w="850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Информация о наставнике(ах)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color w:val="000000"/>
                <w:sz w:val="24"/>
                <w:szCs w:val="24"/>
              </w:rPr>
              <w:t xml:space="preserve">(ФИО, возраст, должность</w:t>
            </w:r>
            <w:r>
              <w:rPr>
                <w:rFonts w:ascii="Times New Roman" w:hAnsi="Times New Roman" w:eastAsia="Calibri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i/>
                <w:color w:val="000000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eastAsia="Calibri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i/>
                <w:color w:val="000000"/>
                <w:sz w:val="24"/>
                <w:szCs w:val="24"/>
              </w:rPr>
              <w:t xml:space="preserve">род деятельности)</w:t>
            </w:r>
            <w:r/>
          </w:p>
        </w:tc>
      </w:tr>
      <w:tr>
        <w:trPr/>
        <w:tc>
          <w:tcPr>
            <w:gridSpan w:val="2"/>
            <w:shd w:val="clear" w:color="auto" w:fill="auto"/>
            <w:tcW w:w="9072" w:type="dxa"/>
            <w:textDirection w:val="lrTb"/>
            <w:noWrap w:val="false"/>
          </w:tcPr>
          <w:p>
            <w:pPr>
              <w:ind w:hanging="43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ind w:hanging="4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5.</w:t>
            </w:r>
            <w:r/>
          </w:p>
        </w:tc>
        <w:tc>
          <w:tcPr>
            <w:shd w:val="clear" w:color="auto" w:fill="auto"/>
            <w:tcW w:w="850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Целевая группа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(ФИО, возраст, количественный состав наставляемых)</w:t>
            </w:r>
            <w:r/>
          </w:p>
        </w:tc>
      </w:tr>
      <w:tr>
        <w:trPr/>
        <w:tc>
          <w:tcPr>
            <w:gridSpan w:val="2"/>
            <w:shd w:val="clear" w:color="auto" w:fill="auto"/>
            <w:tcW w:w="9072" w:type="dxa"/>
            <w:textDirection w:val="lrTb"/>
            <w:noWrap w:val="false"/>
          </w:tcPr>
          <w:p>
            <w:pPr>
              <w:ind w:hanging="43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6.</w:t>
            </w:r>
            <w:r/>
          </w:p>
        </w:tc>
        <w:tc>
          <w:tcPr>
            <w:shd w:val="clear" w:color="auto" w:fill="auto"/>
            <w:tcW w:w="850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Тип, форма наставничества</w:t>
            </w:r>
            <w:r/>
          </w:p>
        </w:tc>
      </w:tr>
      <w:tr>
        <w:trPr/>
        <w:tc>
          <w:tcPr>
            <w:gridSpan w:val="2"/>
            <w:shd w:val="clear" w:color="auto" w:fill="auto"/>
            <w:tcW w:w="9072" w:type="dxa"/>
            <w:textDirection w:val="lrTb"/>
            <w:noWrap w:val="false"/>
          </w:tcPr>
          <w:p>
            <w:pPr>
              <w:ind w:hanging="43"/>
              <w:jc w:val="center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7.</w:t>
            </w:r>
            <w:r/>
          </w:p>
        </w:tc>
        <w:tc>
          <w:tcPr>
            <w:shd w:val="clear" w:color="auto" w:fill="auto"/>
            <w:tcW w:w="850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Актуальность практики 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color w:val="000000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eastAsia="Calibri" w:cs="Times New Roman"/>
                <w:i/>
                <w:color w:val="000000"/>
                <w:sz w:val="24"/>
                <w:szCs w:val="24"/>
              </w:rPr>
              <w:t xml:space="preserve">проблема</w:t>
            </w:r>
            <w:r>
              <w:rPr>
                <w:rFonts w:ascii="Times New Roman" w:hAnsi="Times New Roman" w:eastAsia="Calibri" w:cs="Times New Roman"/>
                <w:i/>
                <w:color w:val="000000"/>
                <w:sz w:val="24"/>
                <w:szCs w:val="24"/>
              </w:rPr>
              <w:t xml:space="preserve">, на реше</w:t>
            </w:r>
            <w:r>
              <w:rPr>
                <w:rFonts w:ascii="Times New Roman" w:hAnsi="Times New Roman" w:eastAsia="Calibri" w:cs="Times New Roman"/>
                <w:i/>
                <w:color w:val="000000"/>
                <w:sz w:val="24"/>
                <w:szCs w:val="24"/>
              </w:rPr>
              <w:t xml:space="preserve">ние которой</w:t>
            </w:r>
            <w:r>
              <w:rPr>
                <w:rFonts w:ascii="Times New Roman" w:hAnsi="Times New Roman" w:eastAsia="Calibri" w:cs="Times New Roman"/>
                <w:i/>
                <w:color w:val="000000"/>
                <w:sz w:val="24"/>
                <w:szCs w:val="24"/>
              </w:rPr>
              <w:t xml:space="preserve"> направлена практика.</w:t>
            </w:r>
            <w:r>
              <w:rPr>
                <w:rFonts w:ascii="Times New Roman" w:hAnsi="Times New Roman" w:eastAsia="Calibri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i/>
                <w:color w:val="000000"/>
                <w:sz w:val="24"/>
                <w:szCs w:val="24"/>
              </w:rPr>
              <w:t xml:space="preserve">Обоснованность применения практики для указанной целевой аудитории, которая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 способ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на решить указанную проблему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/>
        <w:tc>
          <w:tcPr>
            <w:gridSpan w:val="2"/>
            <w:shd w:val="clear" w:color="auto" w:fill="auto"/>
            <w:tcW w:w="9072" w:type="dxa"/>
            <w:textDirection w:val="lrTb"/>
            <w:noWrap w:val="false"/>
          </w:tcPr>
          <w:p>
            <w:pPr>
              <w:ind w:hanging="43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contextualSpacing/>
              <w:ind w:hanging="4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8.</w:t>
            </w:r>
            <w:r/>
          </w:p>
        </w:tc>
        <w:tc>
          <w:tcPr>
            <w:shd w:val="clear" w:color="auto" w:fill="auto"/>
            <w:tcW w:w="850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Цель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и задачи практики</w:t>
            </w:r>
            <w:r/>
          </w:p>
        </w:tc>
      </w:tr>
      <w:tr>
        <w:trPr/>
        <w:tc>
          <w:tcPr>
            <w:gridSpan w:val="2"/>
            <w:shd w:val="clear" w:color="auto" w:fill="auto"/>
            <w:tcW w:w="9072" w:type="dxa"/>
            <w:textDirection w:val="lrTb"/>
            <w:noWrap w:val="false"/>
          </w:tcPr>
          <w:p>
            <w:pPr>
              <w:ind w:hanging="43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contextualSpacing/>
              <w:ind w:hanging="4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9.</w:t>
            </w:r>
            <w:r/>
          </w:p>
        </w:tc>
        <w:tc>
          <w:tcPr>
            <w:shd w:val="clear" w:color="auto" w:fill="auto"/>
            <w:tcW w:w="850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Ожидаемый результат</w:t>
            </w:r>
            <w:r/>
          </w:p>
        </w:tc>
      </w:tr>
      <w:tr>
        <w:trPr/>
        <w:tc>
          <w:tcPr>
            <w:gridSpan w:val="2"/>
            <w:shd w:val="clear" w:color="auto" w:fill="auto"/>
            <w:tcW w:w="90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10.</w:t>
            </w:r>
            <w:r/>
          </w:p>
        </w:tc>
        <w:tc>
          <w:tcPr>
            <w:shd w:val="clear" w:color="auto" w:fill="auto"/>
            <w:tcW w:w="850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Основная идея 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000000"/>
                <w:sz w:val="24"/>
                <w:szCs w:val="24"/>
              </w:rPr>
              <w:t xml:space="preserve">(концепция практики, определяющая ее основные главные и существенные черты) </w:t>
            </w:r>
            <w:r/>
          </w:p>
        </w:tc>
      </w:tr>
      <w:tr>
        <w:trPr/>
        <w:tc>
          <w:tcPr>
            <w:gridSpan w:val="2"/>
            <w:shd w:val="clear" w:color="auto" w:fill="auto"/>
            <w:tcW w:w="90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11.</w:t>
            </w:r>
            <w:r/>
          </w:p>
        </w:tc>
        <w:tc>
          <w:tcPr>
            <w:shd w:val="clear" w:color="auto" w:fill="auto"/>
            <w:tcW w:w="850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Сроки (этапы) реализации</w:t>
            </w:r>
            <w:r>
              <w:rPr>
                <w:rFonts w:ascii="Calibri" w:hAnsi="Calibri" w:eastAsia="Calibri" w:cs="Times New Roman"/>
              </w:rPr>
              <w:t xml:space="preserve"> 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i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временной цикл реализации практики)</w:t>
            </w:r>
            <w:r/>
          </w:p>
        </w:tc>
      </w:tr>
      <w:tr>
        <w:trPr/>
        <w:tc>
          <w:tcPr>
            <w:gridSpan w:val="2"/>
            <w:shd w:val="clear" w:color="auto" w:fill="auto"/>
            <w:tcW w:w="90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12.</w:t>
            </w:r>
            <w:r/>
          </w:p>
        </w:tc>
        <w:tc>
          <w:tcPr>
            <w:shd w:val="clear" w:color="auto" w:fill="auto"/>
            <w:tcW w:w="850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Регламентированность практики 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(перечень нормативных правовых документов, информационно-методических материалов,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 регулирующих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 реализацию практики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/>
        <w:tc>
          <w:tcPr>
            <w:gridSpan w:val="2"/>
            <w:shd w:val="clear" w:color="auto" w:fill="auto"/>
            <w:tcW w:w="90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13.</w:t>
            </w:r>
            <w:r/>
          </w:p>
        </w:tc>
        <w:tc>
          <w:tcPr>
            <w:shd w:val="clear" w:color="auto" w:fill="auto"/>
            <w:tcW w:w="850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Ключевые результаты 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описывается достигнутый социальный эффект, отражаются качественные показатели, статистические данные, подтве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рждающие эффективность реализации практики. Отражается эффективность практики для достижения задач Десятилетия детства, Концепции государственной семейной политики в РФ и Национальных проектов. Описывается соответствие ожидаемого и достигнутого результата)</w:t>
            </w:r>
            <w:r/>
          </w:p>
        </w:tc>
      </w:tr>
      <w:tr>
        <w:trPr/>
        <w:tc>
          <w:tcPr>
            <w:gridSpan w:val="2"/>
            <w:shd w:val="clear" w:color="auto" w:fill="auto"/>
            <w:tcW w:w="90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14.</w:t>
            </w:r>
            <w:r/>
          </w:p>
        </w:tc>
        <w:tc>
          <w:tcPr>
            <w:shd w:val="clear" w:color="auto" w:fill="auto"/>
            <w:tcW w:w="850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Уникальность практики</w:t>
            </w:r>
            <w:r>
              <w:rPr>
                <w:rFonts w:ascii="Calibri" w:hAnsi="Calibri" w:eastAsia="Calibri" w:cs="Times New Roman"/>
              </w:rPr>
              <w:t xml:space="preserve"> 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(принципиальное отличие практики от других схожих практик, наличие уникальных элементов практики, которые выделяют ее среди других в данной номинации)</w:t>
            </w:r>
            <w:r/>
          </w:p>
        </w:tc>
      </w:tr>
      <w:tr>
        <w:trPr/>
        <w:tc>
          <w:tcPr>
            <w:gridSpan w:val="2"/>
            <w:shd w:val="clear" w:color="auto" w:fill="auto"/>
            <w:tcW w:w="90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</w:t>
            </w:r>
            <w:r/>
          </w:p>
        </w:tc>
        <w:tc>
          <w:tcPr>
            <w:shd w:val="clear" w:color="auto" w:fill="auto"/>
            <w:tcW w:w="850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Механизм реализации практики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(поэтапное описание механизма практики: планирование; организация; мотивация; координация; анализ; контроль; за счет чего достигаются изменения в ситуации участников целевой группы, формы, методы работы и др.)</w:t>
            </w:r>
            <w:r/>
          </w:p>
        </w:tc>
      </w:tr>
      <w:tr>
        <w:trPr/>
        <w:tc>
          <w:tcPr>
            <w:gridSpan w:val="2"/>
            <w:shd w:val="clear" w:color="auto" w:fill="auto"/>
            <w:tcW w:w="90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</w:t>
            </w:r>
            <w:r/>
          </w:p>
        </w:tc>
        <w:tc>
          <w:tcPr>
            <w:shd w:val="clear" w:color="auto" w:fill="auto"/>
            <w:tcW w:w="850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Тиражирование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(описывается универсальность практики для при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менения другими организациями и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наставниками)</w:t>
            </w:r>
            <w:r/>
          </w:p>
        </w:tc>
      </w:tr>
      <w:tr>
        <w:trPr/>
        <w:tc>
          <w:tcPr>
            <w:gridSpan w:val="2"/>
            <w:shd w:val="clear" w:color="auto" w:fill="auto"/>
            <w:tcW w:w="90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</w:t>
            </w:r>
            <w:r/>
          </w:p>
        </w:tc>
        <w:tc>
          <w:tcPr>
            <w:shd w:val="clear" w:color="auto" w:fill="auto"/>
            <w:tcW w:w="850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Документы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и материалы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, подтверждающие результаты практики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(указываются активные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 интернет-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ссылки на электронные документы,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</w:rPr>
              <w:t xml:space="preserve">фотограф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</w:rPr>
              <w:t xml:space="preserve">ии, статьи в СМИ, отзывы,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схемы, таблицы, рисунки, диаграммы и другие наглядные материалы,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подтвер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ждающие результаты практики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наставничества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Также указываются документы, подтверждающие участие практики в иных конкурсах наставничества и другие материалы по желанию участников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/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W w:w="85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</w:tbl>
    <w:p>
      <w:pPr>
        <w:spacing w:after="0" w:line="276" w:lineRule="auto"/>
        <w:rPr>
          <w:rFonts w:ascii="Times New Roman" w:hAnsi="Times New Roman" w:eastAsia="Calibri" w:cs="Times New Roman"/>
          <w:b/>
          <w:sz w:val="16"/>
          <w:szCs w:val="16"/>
        </w:rPr>
      </w:pPr>
      <w:r>
        <w:rPr>
          <w:rFonts w:ascii="Times New Roman" w:hAnsi="Times New Roman" w:eastAsia="Calibri" w:cs="Times New Roman"/>
          <w:b/>
          <w:sz w:val="16"/>
          <w:szCs w:val="16"/>
        </w:rPr>
      </w:r>
      <w:r/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ТЕХНИЧЕСКИЕ Т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РЕБОВАНИЯ К ОФОРМЛЕНИЮ </w:t>
      </w:r>
      <w:r>
        <w:rPr>
          <w:rFonts w:ascii="Times New Roman" w:hAnsi="Times New Roman" w:eastAsia="Calibri" w:cs="Times New Roman"/>
          <w:b/>
          <w:sz w:val="24"/>
          <w:szCs w:val="24"/>
        </w:rPr>
        <w:br/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ПРАКТИКИ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НАСТАВНИЧЕСТВА 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/>
    </w:p>
    <w:p>
      <w:pPr>
        <w:pStyle w:val="870"/>
        <w:numPr>
          <w:ilvl w:val="0"/>
          <w:numId w:val="12"/>
        </w:numPr>
        <w:ind w:hanging="720"/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ормат документа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Microsoft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Office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Word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без архивации.</w:t>
      </w:r>
      <w:r/>
    </w:p>
    <w:p>
      <w:pPr>
        <w:pStyle w:val="870"/>
        <w:numPr>
          <w:ilvl w:val="0"/>
          <w:numId w:val="12"/>
        </w:numPr>
        <w:ind w:hanging="720"/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Ш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рифт «Times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New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R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oman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», выравнивание – по ширине.</w:t>
      </w:r>
      <w:r/>
    </w:p>
    <w:p>
      <w:pPr>
        <w:pStyle w:val="870"/>
        <w:numPr>
          <w:ilvl w:val="0"/>
          <w:numId w:val="12"/>
        </w:numPr>
        <w:ind w:left="0" w:firstLine="709"/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сновной текст набирается 14 кеглем через 1 интервал, заголовки (подзаголовки)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– полужирным шрифтом.</w:t>
      </w:r>
      <w:r/>
    </w:p>
    <w:p>
      <w:pPr>
        <w:pStyle w:val="870"/>
        <w:numPr>
          <w:ilvl w:val="0"/>
          <w:numId w:val="12"/>
        </w:numPr>
        <w:ind w:left="0" w:firstLine="709"/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оля: левое – 3 см; верхнее 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нижнее – 2 см; правое – 1,5 см.</w:t>
      </w:r>
      <w:r/>
    </w:p>
    <w:p>
      <w:pPr>
        <w:pStyle w:val="870"/>
        <w:numPr>
          <w:ilvl w:val="0"/>
          <w:numId w:val="12"/>
        </w:numPr>
        <w:ind w:left="0" w:firstLine="709"/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Отступ, абзац – 1,25 см.</w:t>
      </w:r>
      <w:r/>
    </w:p>
    <w:p>
      <w:pPr>
        <w:pStyle w:val="870"/>
        <w:numPr>
          <w:ilvl w:val="0"/>
          <w:numId w:val="12"/>
        </w:numPr>
        <w:ind w:left="0" w:firstLine="709"/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окументы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материалы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под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тверждающие результаты практики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/>
    </w:p>
    <w:p>
      <w:pPr>
        <w:ind w:firstLine="709"/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распределяются в группы по содержанию: дипломы, грамоты благодарности; видеосюжеты, статьи в СМИ; фотографии, презентации, рецензии, пособия, схемы и т.д.;</w:t>
      </w:r>
      <w:r/>
    </w:p>
    <w:p>
      <w:pPr>
        <w:ind w:firstLine="709"/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группы размещаются в облачных хранилищах файлов (Яндекс. Диск, Облако Mail.ru и др.), создается для каждой группы со</w:t>
      </w:r>
      <w:r>
        <w:rPr>
          <w:rFonts w:ascii="Times New Roman" w:hAnsi="Times New Roman" w:eastAsia="Calibri" w:cs="Times New Roman"/>
          <w:sz w:val="28"/>
          <w:szCs w:val="28"/>
        </w:rPr>
        <w:t xml:space="preserve">ответствующая активная интернет-</w:t>
      </w:r>
      <w:r>
        <w:rPr>
          <w:rFonts w:ascii="Times New Roman" w:hAnsi="Times New Roman" w:eastAsia="Calibri" w:cs="Times New Roman"/>
          <w:sz w:val="28"/>
          <w:szCs w:val="28"/>
        </w:rPr>
        <w:t xml:space="preserve">ссылка;</w:t>
      </w:r>
      <w:r/>
    </w:p>
    <w:p>
      <w:pPr>
        <w:ind w:firstLine="709"/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активные интерн</w:t>
      </w:r>
      <w:r>
        <w:rPr>
          <w:rFonts w:ascii="Times New Roman" w:hAnsi="Times New Roman" w:eastAsia="Calibri" w:cs="Times New Roman"/>
          <w:sz w:val="28"/>
          <w:szCs w:val="28"/>
        </w:rPr>
        <w:t xml:space="preserve">ет-</w:t>
      </w:r>
      <w:r>
        <w:rPr>
          <w:rFonts w:ascii="Times New Roman" w:hAnsi="Times New Roman" w:eastAsia="Calibri" w:cs="Times New Roman"/>
          <w:sz w:val="28"/>
          <w:szCs w:val="28"/>
        </w:rPr>
        <w:t xml:space="preserve">ссылки оформляются в одно приложение и располагаются под соответствующими заголовками и подзаголовками, которые нумеру</w:t>
      </w:r>
      <w:r>
        <w:rPr>
          <w:rFonts w:ascii="Times New Roman" w:hAnsi="Times New Roman" w:eastAsia="Calibri" w:cs="Times New Roman"/>
          <w:sz w:val="28"/>
          <w:szCs w:val="28"/>
        </w:rPr>
        <w:t xml:space="preserve">ются арабскими цифрами. Печать</w:t>
      </w:r>
      <w:r>
        <w:rPr>
          <w:rFonts w:ascii="Times New Roman" w:hAnsi="Times New Roman" w:eastAsia="Calibri" w:cs="Times New Roman"/>
          <w:sz w:val="28"/>
          <w:szCs w:val="28"/>
        </w:rPr>
        <w:t xml:space="preserve"> каждого заголовка, п</w:t>
      </w:r>
      <w:r>
        <w:rPr>
          <w:rFonts w:ascii="Times New Roman" w:hAnsi="Times New Roman" w:eastAsia="Calibri" w:cs="Times New Roman"/>
          <w:sz w:val="28"/>
          <w:szCs w:val="28"/>
        </w:rPr>
        <w:t xml:space="preserve">одзаголовка и активной интернет-</w:t>
      </w:r>
      <w:r>
        <w:rPr>
          <w:rFonts w:ascii="Times New Roman" w:hAnsi="Times New Roman" w:eastAsia="Calibri" w:cs="Times New Roman"/>
          <w:sz w:val="28"/>
          <w:szCs w:val="28"/>
        </w:rPr>
        <w:t xml:space="preserve">ссылки осуществляется с абзацного отступа.</w:t>
      </w:r>
      <w:r/>
    </w:p>
    <w:p>
      <w:pPr>
        <w:ind w:firstLine="709"/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Calibri" w:cs="Times New Roman"/>
          <w:sz w:val="16"/>
          <w:szCs w:val="16"/>
        </w:rPr>
      </w:pPr>
      <w:r>
        <w:rPr>
          <w:rFonts w:ascii="Times New Roman" w:hAnsi="Times New Roman" w:eastAsia="Calibri" w:cs="Times New Roman"/>
          <w:sz w:val="16"/>
          <w:szCs w:val="1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Например: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39371</wp:posOffset>
                </wp:positionV>
                <wp:extent cx="5314950" cy="1943100"/>
                <wp:effectExtent l="0" t="0" r="19050" b="190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5314950" cy="1943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right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Приложение</w:t>
                            </w:r>
                            <w:r/>
                          </w:p>
                          <w:p>
                            <w:pPr>
                              <w:jc w:val="right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r>
                            <w:r/>
                          </w:p>
                          <w:p>
                            <w:pPr>
                              <w:pStyle w:val="870"/>
                              <w:numPr>
                                <w:ilvl w:val="0"/>
                                <w:numId w:val="10"/>
                              </w:numPr>
                              <w:ind w:left="0" w:firstLine="142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Документы, подтверждающие результаты практики:</w:t>
                            </w:r>
                            <w:r/>
                          </w:p>
                          <w:p>
                            <w:pPr>
                              <w:pStyle w:val="880"/>
                              <w:numPr>
                                <w:ilvl w:val="1"/>
                                <w:numId w:val="10"/>
                              </w:numPr>
                              <w:ind w:left="0" w:firstLine="142"/>
                              <w:jc w:val="both"/>
                              <w:spacing w:after="0" w:line="276" w:lineRule="auto"/>
                            </w:pPr>
                            <w:r>
                              <w:t xml:space="preserve">дипломы, грамоты благодарности</w:t>
                            </w:r>
                            <w:r/>
                          </w:p>
                          <w:p>
                            <w:pPr>
                              <w:pStyle w:val="880"/>
                              <w:ind w:firstLine="142"/>
                              <w:jc w:val="both"/>
                              <w:spacing w:after="0" w:line="276" w:lineRule="auto"/>
                            </w:pPr>
                            <w:r/>
                            <w:hyperlink r:id="rId11" w:tooltip="https://www.google.com/дипломы+грамоты" w:history="1">
                              <w:r>
                                <w:rPr>
                                  <w:rStyle w:val="881"/>
                                </w:rPr>
                                <w:t xml:space="preserve">https://www.google.com/дипломы+грамоты</w:t>
                              </w:r>
                            </w:hyperlink>
                            <w:r>
                              <w:t xml:space="preserve"> </w:t>
                            </w:r>
                            <w:r/>
                          </w:p>
                          <w:p>
                            <w:pPr>
                              <w:pStyle w:val="880"/>
                              <w:numPr>
                                <w:ilvl w:val="1"/>
                                <w:numId w:val="10"/>
                              </w:numPr>
                              <w:ind w:left="0" w:firstLine="142"/>
                              <w:jc w:val="both"/>
                              <w:spacing w:after="0" w:line="276" w:lineRule="auto"/>
                            </w:pPr>
                            <w:r>
                              <w:t xml:space="preserve">и далее в соответствии с количеством подзаголовков и ссылок к ним…</w:t>
                            </w:r>
                            <w:r/>
                          </w:p>
                          <w:p>
                            <w:pPr>
                              <w:pStyle w:val="880"/>
                              <w:numPr>
                                <w:ilvl w:val="0"/>
                                <w:numId w:val="10"/>
                              </w:numPr>
                              <w:ind w:left="0" w:firstLine="142"/>
                              <w:jc w:val="both"/>
                              <w:spacing w:after="0" w:line="276" w:lineRule="auto"/>
                            </w:pPr>
                            <w:r>
                              <w:t xml:space="preserve">Материалы, подтверждающие результаты практики:</w:t>
                            </w:r>
                            <w:r/>
                          </w:p>
                          <w:p>
                            <w:pPr>
                              <w:pStyle w:val="880"/>
                              <w:numPr>
                                <w:ilvl w:val="1"/>
                                <w:numId w:val="10"/>
                              </w:numPr>
                              <w:ind w:left="0" w:firstLine="142"/>
                              <w:jc w:val="both"/>
                              <w:spacing w:after="0" w:line="276" w:lineRule="auto"/>
                            </w:pPr>
                            <w:r>
                              <w:t xml:space="preserve">схемы и диаграммы</w:t>
                            </w:r>
                            <w:r/>
                          </w:p>
                          <w:p>
                            <w:pPr>
                              <w:pStyle w:val="880"/>
                              <w:ind w:firstLine="142"/>
                              <w:jc w:val="both"/>
                              <w:spacing w:after="0" w:line="276" w:lineRule="auto"/>
                            </w:pPr>
                            <w:r/>
                            <w:hyperlink r:id="rId12" w:tooltip="https://www.google.com/схемы+диаграммы" w:history="1">
                              <w:r>
                                <w:rPr>
                                  <w:rStyle w:val="881"/>
                                </w:rPr>
                                <w:t xml:space="preserve">https://www.google.com/схемы+диаграммы</w:t>
                              </w:r>
                            </w:hyperlink>
                            <w:r>
                              <w:t xml:space="preserve"> </w:t>
                            </w:r>
                            <w:r/>
                          </w:p>
                          <w:p>
                            <w:pPr>
                              <w:pStyle w:val="870"/>
                              <w:numPr>
                                <w:ilvl w:val="1"/>
                                <w:numId w:val="10"/>
                              </w:numPr>
                              <w:ind w:left="0" w:firstLine="142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и далее в соответствии с количеством подзаголовков и ссылок к ним…</w:t>
                            </w:r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0" o:spid="_x0000_s0" o:spt="202" type="#_x0000_t202" style="position:absolute;z-index:251659264;o:allowoverlap:true;o:allowincell:true;mso-position-horizontal-relative:text;margin-left:33.4pt;mso-position-horizontal:absolute;mso-position-vertical-relative:text;margin-top:3.1pt;mso-position-vertical:absolute;width:418.5pt;height:153.0pt;mso-wrap-distance-left:9.0pt;mso-wrap-distance-top:0.0pt;mso-wrap-distance-right:9.0pt;mso-wrap-distance-bottom:0.0pt;v-text-anchor:top;visibility:visible;" fillcolor="#FFFFFF" strokecolor="#000000" strokeweight="0.50pt">
                <v:textbox inset="0,0,0,0">
                  <w:txbxContent>
                    <w:p>
                      <w:pPr>
                        <w:jc w:val="right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Приложение</w:t>
                      </w:r>
                      <w:r/>
                    </w:p>
                    <w:p>
                      <w:pPr>
                        <w:jc w:val="right"/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r>
                      <w:r/>
                    </w:p>
                    <w:p>
                      <w:pPr>
                        <w:pStyle w:val="870"/>
                        <w:numPr>
                          <w:ilvl w:val="0"/>
                          <w:numId w:val="10"/>
                        </w:numPr>
                        <w:ind w:left="0" w:firstLine="142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Документы, подтверждающие результаты практики:</w:t>
                      </w:r>
                      <w:r/>
                    </w:p>
                    <w:p>
                      <w:pPr>
                        <w:pStyle w:val="880"/>
                        <w:numPr>
                          <w:ilvl w:val="1"/>
                          <w:numId w:val="10"/>
                        </w:numPr>
                        <w:ind w:left="0" w:firstLine="142"/>
                        <w:jc w:val="both"/>
                        <w:spacing w:after="0" w:line="276" w:lineRule="auto"/>
                      </w:pPr>
                      <w:r>
                        <w:t xml:space="preserve">дипломы, грамоты благодарности</w:t>
                      </w:r>
                      <w:r/>
                    </w:p>
                    <w:p>
                      <w:pPr>
                        <w:pStyle w:val="880"/>
                        <w:ind w:firstLine="142"/>
                        <w:jc w:val="both"/>
                        <w:spacing w:after="0" w:line="276" w:lineRule="auto"/>
                      </w:pPr>
                      <w:r/>
                      <w:hyperlink r:id="rId11" w:tooltip="https://www.google.com/дипломы+грамоты" w:history="1">
                        <w:r>
                          <w:rPr>
                            <w:rStyle w:val="881"/>
                          </w:rPr>
                          <w:t xml:space="preserve">https://www.google.com/дипломы+грамоты</w:t>
                        </w:r>
                      </w:hyperlink>
                      <w:r>
                        <w:t xml:space="preserve"> </w:t>
                      </w:r>
                      <w:r/>
                    </w:p>
                    <w:p>
                      <w:pPr>
                        <w:pStyle w:val="880"/>
                        <w:numPr>
                          <w:ilvl w:val="1"/>
                          <w:numId w:val="10"/>
                        </w:numPr>
                        <w:ind w:left="0" w:firstLine="142"/>
                        <w:jc w:val="both"/>
                        <w:spacing w:after="0" w:line="276" w:lineRule="auto"/>
                      </w:pPr>
                      <w:r>
                        <w:t xml:space="preserve">и далее в соответствии с количеством подзаголовков и ссылок к ним…</w:t>
                      </w:r>
                      <w:r/>
                    </w:p>
                    <w:p>
                      <w:pPr>
                        <w:pStyle w:val="880"/>
                        <w:numPr>
                          <w:ilvl w:val="0"/>
                          <w:numId w:val="10"/>
                        </w:numPr>
                        <w:ind w:left="0" w:firstLine="142"/>
                        <w:jc w:val="both"/>
                        <w:spacing w:after="0" w:line="276" w:lineRule="auto"/>
                      </w:pPr>
                      <w:r>
                        <w:t xml:space="preserve">Материалы, подтверждающие результаты практики:</w:t>
                      </w:r>
                      <w:r/>
                    </w:p>
                    <w:p>
                      <w:pPr>
                        <w:pStyle w:val="880"/>
                        <w:numPr>
                          <w:ilvl w:val="1"/>
                          <w:numId w:val="10"/>
                        </w:numPr>
                        <w:ind w:left="0" w:firstLine="142"/>
                        <w:jc w:val="both"/>
                        <w:spacing w:after="0" w:line="276" w:lineRule="auto"/>
                      </w:pPr>
                      <w:r>
                        <w:t xml:space="preserve">схемы и диаграммы</w:t>
                      </w:r>
                      <w:r/>
                    </w:p>
                    <w:p>
                      <w:pPr>
                        <w:pStyle w:val="880"/>
                        <w:ind w:firstLine="142"/>
                        <w:jc w:val="both"/>
                        <w:spacing w:after="0" w:line="276" w:lineRule="auto"/>
                      </w:pPr>
                      <w:r/>
                      <w:hyperlink r:id="rId12" w:tooltip="https://www.google.com/схемы+диаграммы" w:history="1">
                        <w:r>
                          <w:rPr>
                            <w:rStyle w:val="881"/>
                          </w:rPr>
                          <w:t xml:space="preserve">https://www.google.com/схемы+диаграммы</w:t>
                        </w:r>
                      </w:hyperlink>
                      <w:r>
                        <w:t xml:space="preserve"> </w:t>
                      </w:r>
                      <w:r/>
                    </w:p>
                    <w:p>
                      <w:pPr>
                        <w:pStyle w:val="870"/>
                        <w:numPr>
                          <w:ilvl w:val="1"/>
                          <w:numId w:val="10"/>
                        </w:numPr>
                        <w:ind w:left="0" w:firstLine="142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и далее в соответствии с количеством подзаголовков и ссылок к ним…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</w:r>
      <w:r/>
    </w:p>
    <w:p>
      <w:pPr>
        <w:jc w:val="both"/>
        <w:spacing w:after="0" w:line="276" w:lineRule="auto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eastAsia="Calibri" w:cs="Times New Roman"/>
          <w:bCs/>
          <w:i/>
          <w:sz w:val="28"/>
          <w:szCs w:val="28"/>
        </w:rPr>
      </w:pPr>
      <w:r>
        <w:rPr>
          <w:rFonts w:ascii="Times New Roman" w:hAnsi="Times New Roman" w:eastAsia="Calibri" w:cs="Times New Roman"/>
          <w:bCs/>
          <w:i/>
          <w:sz w:val="28"/>
          <w:szCs w:val="28"/>
        </w:rPr>
        <w:t xml:space="preserve">Общий объем практики (без пр</w:t>
      </w:r>
      <w:r>
        <w:rPr>
          <w:rFonts w:ascii="Times New Roman" w:hAnsi="Times New Roman" w:eastAsia="Calibri" w:cs="Times New Roman"/>
          <w:bCs/>
          <w:i/>
          <w:sz w:val="28"/>
          <w:szCs w:val="28"/>
        </w:rPr>
        <w:t xml:space="preserve">иложений) не должен превышать </w:t>
      </w:r>
      <w:r>
        <w:rPr>
          <w:rFonts w:ascii="Times New Roman" w:hAnsi="Times New Roman" w:eastAsia="Calibri" w:cs="Times New Roman"/>
          <w:bCs/>
          <w:i/>
          <w:sz w:val="28"/>
          <w:szCs w:val="28"/>
        </w:rPr>
        <w:br/>
      </w:r>
      <w:r>
        <w:rPr>
          <w:rFonts w:ascii="Times New Roman" w:hAnsi="Times New Roman" w:eastAsia="Calibri" w:cs="Times New Roman"/>
          <w:bCs/>
          <w:i/>
          <w:sz w:val="28"/>
          <w:szCs w:val="28"/>
        </w:rPr>
        <w:t xml:space="preserve">12</w:t>
      </w:r>
      <w:r>
        <w:rPr>
          <w:rFonts w:ascii="Times New Roman" w:hAnsi="Times New Roman" w:eastAsia="Calibri" w:cs="Times New Roman"/>
          <w:bCs/>
          <w:i/>
          <w:sz w:val="28"/>
          <w:szCs w:val="28"/>
        </w:rPr>
        <w:t xml:space="preserve"> страниц.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eastAsia="Calibri" w:cs="Times New Roman"/>
          <w:bCs/>
          <w:i/>
          <w:sz w:val="28"/>
          <w:szCs w:val="28"/>
        </w:rPr>
      </w:pPr>
      <w:r>
        <w:rPr>
          <w:rFonts w:ascii="Times New Roman" w:hAnsi="Times New Roman" w:eastAsia="Calibri" w:cs="Times New Roman"/>
          <w:bCs/>
          <w:i/>
          <w:sz w:val="28"/>
          <w:szCs w:val="28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ритерии</w:t>
      </w:r>
      <w:r>
        <w:rPr>
          <w:rFonts w:ascii="Times New Roman" w:hAnsi="Times New Roman" w:cs="Times New Roman"/>
          <w:sz w:val="28"/>
          <w:szCs w:val="28"/>
        </w:rPr>
        <w:t xml:space="preserve"> и показатели оценки </w:t>
      </w:r>
      <w:r>
        <w:rPr>
          <w:rFonts w:ascii="Times New Roman" w:hAnsi="Times New Roman" w:cs="Times New Roman"/>
          <w:sz w:val="28"/>
          <w:szCs w:val="28"/>
        </w:rPr>
        <w:t xml:space="preserve">материалов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ежегодном конкурсе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лучших практик наставничества </w:t>
      </w:r>
      <w:r>
        <w:rPr>
          <w:rFonts w:ascii="Times New Roman" w:hAnsi="Times New Roman" w:cs="Times New Roman"/>
          <w:sz w:val="28"/>
          <w:szCs w:val="28"/>
        </w:rPr>
        <w:br/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лучших наставников детей, в</w:t>
      </w:r>
      <w:r>
        <w:rPr>
          <w:rFonts w:ascii="Times New Roman" w:hAnsi="Times New Roman" w:cs="Times New Roman"/>
          <w:sz w:val="28"/>
          <w:szCs w:val="28"/>
        </w:rPr>
        <w:t xml:space="preserve"> том числе детей-сирот и детей, </w:t>
      </w:r>
      <w:r>
        <w:rPr>
          <w:rFonts w:ascii="Times New Roman" w:hAnsi="Times New Roman" w:cs="Times New Roman"/>
          <w:sz w:val="28"/>
          <w:szCs w:val="28"/>
        </w:rPr>
        <w:t xml:space="preserve">оставшихся без попечения родит</w:t>
      </w:r>
      <w:r>
        <w:rPr>
          <w:rFonts w:ascii="Times New Roman" w:hAnsi="Times New Roman" w:cs="Times New Roman"/>
          <w:sz w:val="28"/>
          <w:szCs w:val="28"/>
        </w:rPr>
        <w:t xml:space="preserve">елей, детей, попавших в трудную </w:t>
      </w:r>
      <w:r>
        <w:rPr>
          <w:rFonts w:ascii="Times New Roman" w:hAnsi="Times New Roman" w:cs="Times New Roman"/>
          <w:sz w:val="28"/>
          <w:szCs w:val="28"/>
        </w:rPr>
        <w:t xml:space="preserve">жизненную ситуацию, лиц из числа дете</w:t>
      </w:r>
      <w:r>
        <w:rPr>
          <w:rFonts w:ascii="Times New Roman" w:hAnsi="Times New Roman" w:cs="Times New Roman"/>
          <w:sz w:val="28"/>
          <w:szCs w:val="28"/>
        </w:rPr>
        <w:t xml:space="preserve">й-сирот и детей, оставшихся без </w:t>
      </w:r>
      <w:r>
        <w:rPr>
          <w:rFonts w:ascii="Times New Roman" w:hAnsi="Times New Roman" w:cs="Times New Roman"/>
          <w:sz w:val="28"/>
          <w:szCs w:val="28"/>
        </w:rPr>
        <w:t xml:space="preserve">попечения родителей</w:t>
      </w:r>
      <w:r/>
    </w:p>
    <w:p>
      <w:pPr>
        <w:ind w:firstLine="709"/>
        <w:jc w:val="center"/>
        <w:spacing w:after="0" w:line="276" w:lineRule="auto"/>
        <w:rPr>
          <w:rFonts w:ascii="Times New Roman" w:hAnsi="Times New Roman" w:eastAsia="Calibri" w:cs="Times New Roman"/>
          <w:bCs/>
          <w:i/>
          <w:sz w:val="28"/>
          <w:szCs w:val="28"/>
        </w:rPr>
      </w:pPr>
      <w:r>
        <w:rPr>
          <w:rFonts w:ascii="Times New Roman" w:hAnsi="Times New Roman" w:eastAsia="Calibri" w:cs="Times New Roman"/>
          <w:bCs/>
          <w:i/>
          <w:sz w:val="28"/>
          <w:szCs w:val="28"/>
        </w:rPr>
      </w:r>
      <w:r/>
    </w:p>
    <w:tbl>
      <w:tblPr>
        <w:tblStyle w:val="882"/>
        <w:tblW w:w="0" w:type="auto"/>
        <w:tblLook w:val="04A0" w:firstRow="1" w:lastRow="0" w:firstColumn="1" w:lastColumn="0" w:noHBand="0" w:noVBand="1"/>
      </w:tblPr>
      <w:tblGrid>
        <w:gridCol w:w="2640"/>
        <w:gridCol w:w="4627"/>
        <w:gridCol w:w="1510"/>
      </w:tblGrid>
      <w:tr>
        <w:trPr/>
        <w:tc>
          <w:tcPr>
            <w:tcW w:w="264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Критерий</w:t>
            </w:r>
            <w:r/>
          </w:p>
        </w:tc>
        <w:tc>
          <w:tcPr>
            <w:tcW w:w="46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</w:t>
            </w:r>
            <w:r/>
          </w:p>
        </w:tc>
        <w:tc>
          <w:tcPr>
            <w:tcW w:w="15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Баллы</w:t>
            </w:r>
            <w:r/>
          </w:p>
        </w:tc>
      </w:tr>
      <w:tr>
        <w:trPr/>
        <w:tc>
          <w:tcPr>
            <w:tcW w:w="264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тиражирования</w:t>
            </w:r>
            <w:r/>
          </w:p>
        </w:tc>
        <w:tc>
          <w:tcPr>
            <w:tcW w:w="46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носит универсальный характер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может быть применима другими организациями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физическими лицами двух и более отраслей.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не привязана к конкретным носителям.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Компетенции, организационные схемы могут быть переданы другим субъектам</w:t>
            </w:r>
            <w:r/>
          </w:p>
        </w:tc>
        <w:tc>
          <w:tcPr>
            <w:tcW w:w="15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7-9</w:t>
            </w:r>
            <w:r/>
          </w:p>
        </w:tc>
      </w:tr>
      <w:tr>
        <w:trPr/>
        <w:tc>
          <w:tcPr>
            <w:tcW w:w="2640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 потенциал для внедрения в отрасли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не привязана к конкретным носителям.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Компетенции, организационные схемы могут быть переданы другим субъектам</w:t>
            </w:r>
            <w:r/>
          </w:p>
        </w:tc>
        <w:tc>
          <w:tcPr>
            <w:tcW w:w="15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4-6</w:t>
            </w:r>
            <w:r/>
          </w:p>
        </w:tc>
      </w:tr>
      <w:tr>
        <w:trPr/>
        <w:tc>
          <w:tcPr>
            <w:tcW w:w="2640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имеет потенциал для внедрения отдельными физическими лицами / организациями отрасли</w:t>
            </w:r>
            <w:r/>
          </w:p>
        </w:tc>
        <w:tc>
          <w:tcPr>
            <w:tcW w:w="15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1-3</w:t>
            </w:r>
            <w:r/>
          </w:p>
        </w:tc>
      </w:tr>
      <w:tr>
        <w:trPr/>
        <w:tc>
          <w:tcPr>
            <w:tcW w:w="264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масштабирования</w:t>
            </w:r>
            <w:r/>
          </w:p>
        </w:tc>
        <w:tc>
          <w:tcPr>
            <w:tcW w:w="46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ходе реализации практики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может быть увеличено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изменения качества результата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 комплекс базовых и дополнительных рекомендаций для реализации практики</w:t>
            </w:r>
            <w:r/>
          </w:p>
        </w:tc>
        <w:tc>
          <w:tcPr>
            <w:tcW w:w="15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7-9</w:t>
            </w:r>
            <w:r/>
          </w:p>
        </w:tc>
      </w:tr>
      <w:tr>
        <w:trPr/>
        <w:tc>
          <w:tcPr>
            <w:tcW w:w="2640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ходе реализации практики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может быть увеличено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изменения качества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при условии разработки комплекса базовых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дополнительных рекомендаций для ее реализации</w:t>
            </w:r>
            <w:r/>
          </w:p>
        </w:tc>
        <w:tc>
          <w:tcPr>
            <w:tcW w:w="15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4-6</w:t>
            </w:r>
            <w:r/>
          </w:p>
        </w:tc>
      </w:tr>
      <w:tr>
        <w:trPr/>
        <w:tc>
          <w:tcPr>
            <w:tcW w:w="2640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ходе реализации практики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может быть увеличено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изменения качества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при условии методического сопровождения деятельности наставников на всех этапах реализации процесса наставничества</w:t>
            </w:r>
            <w:r/>
          </w:p>
        </w:tc>
        <w:tc>
          <w:tcPr>
            <w:tcW w:w="15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1-3</w:t>
            </w:r>
            <w:r/>
          </w:p>
        </w:tc>
      </w:tr>
      <w:tr>
        <w:trPr/>
        <w:tc>
          <w:tcPr>
            <w:tcW w:w="264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Регламентированность практики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2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Все разделы практики структурированы, представляют тематически завершенное единство.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Дано полное и достаточное для понимания описание механизма реализации практики.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Ключевые контрольные точки визуализированы,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группируют основные мероприятия практики и их ожидаемые результаты по этапам.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Практика в полном объеме обеспечена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нормативными документами, информационно-методическими материалами, регулирующими ее реализацию</w:t>
            </w:r>
            <w:r/>
          </w:p>
        </w:tc>
        <w:tc>
          <w:tcPr>
            <w:tcW w:w="15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7-9</w:t>
            </w:r>
            <w:r/>
          </w:p>
        </w:tc>
      </w:tr>
      <w:tr>
        <w:trPr/>
        <w:tc>
          <w:tcPr>
            <w:tcW w:w="264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2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Все разделы практики структурированы, логически взаимосвязаны.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Для полного и достаточного понимания механизма реализации практики необходимы пояснения и дополнения.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Ключевые контрольные точки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группируют основные мероприятия практики и их ожидаемые результаты по этапам.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Имеются недочеты в представлении нормативных документов, информационно-методических материалов, регулирующих реализацию практики</w:t>
            </w:r>
            <w:r/>
          </w:p>
        </w:tc>
        <w:tc>
          <w:tcPr>
            <w:tcW w:w="15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4-6</w:t>
            </w:r>
            <w:r/>
          </w:p>
        </w:tc>
      </w:tr>
      <w:tr>
        <w:trPr/>
        <w:tc>
          <w:tcPr>
            <w:tcW w:w="264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2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Имеются недочеты в описании разделов практики, в структурировании информации. 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Описание механизма реализации практики недостаточно детализировано для его полного и достаточного понимания.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Ключевые контрольные точки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группируют основные мероприятия практики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но не полной мере описаны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ожидаемые результаты по этапам.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Практика не обеспечена нормативными документами, информационно-методическими материалами, регулирующими ее реализацию</w:t>
            </w:r>
            <w:r/>
          </w:p>
        </w:tc>
        <w:tc>
          <w:tcPr>
            <w:tcW w:w="15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1-3</w:t>
            </w:r>
            <w:r/>
          </w:p>
        </w:tc>
      </w:tr>
      <w:tr>
        <w:trPr/>
        <w:tc>
          <w:tcPr>
            <w:tcW w:w="264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практики</w:t>
            </w:r>
            <w:r/>
          </w:p>
        </w:tc>
        <w:tc>
          <w:tcPr>
            <w:tcW w:w="4627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Результаты достигнуты в полном объеме, соответствуют поставленной цели.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/>
          </w:p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Количественные и качественные критерии оценки эффективности деятельности сформированы обоснованно, подтверждают результативность выбранных методик и технологий.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/>
          </w:p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Инструментарий оценки достижения результатов позволяет определить совпадение конечных результатов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br/>
              <w:t xml:space="preserve">с поставленной целью и ожидаемыми результатами.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Результаты подтверждены фотографиями, индивидуальными достижениями участников целевой группы, статьями в СМИ, отзывами</w:t>
            </w:r>
            <w:r/>
          </w:p>
        </w:tc>
        <w:tc>
          <w:tcPr>
            <w:tcW w:w="15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7-9</w:t>
            </w:r>
            <w:r/>
          </w:p>
        </w:tc>
      </w:tr>
      <w:tr>
        <w:trPr/>
        <w:tc>
          <w:tcPr>
            <w:tcW w:w="2640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27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Результаты достигнуты в полном объеме, но не в полной мере соответствуют поставленной цели.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/>
          </w:p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Количественные и качественные критерии оценки эффективности деятельности сформированы, подтверждают результативность выбранных методик и технологий.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/>
          </w:p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Инструментарий оценки достижения результатов позволяет определить совпадение конечных результатов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br/>
              <w:t xml:space="preserve">с поставленной целью и ожидаемыми результатами, но в описании инструментария имеются недочеты.</w:t>
            </w:r>
            <w:r/>
          </w:p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Результаты фрагментарно подтверждены фотографиями, индивидуальными достижениями участников целевой группы, статьями в СМИ, отзывами</w:t>
            </w:r>
            <w:r/>
          </w:p>
        </w:tc>
        <w:tc>
          <w:tcPr>
            <w:tcW w:w="15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4-6</w:t>
            </w:r>
            <w:r/>
          </w:p>
        </w:tc>
      </w:tr>
      <w:tr>
        <w:trPr/>
        <w:tc>
          <w:tcPr>
            <w:tcW w:w="2640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27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Результаты взаимосвязаны с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поставленной целью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но достигнуты не в полном объеме.</w:t>
            </w:r>
            <w:r/>
          </w:p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Сформированные количественные и качественные критерии оценки эффективности деятельности не в полном объеме подтверждают результативность выбранных методик и технологий.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/>
          </w:p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Инструментарий оценки достижения результатов не в полном объеме позволяет определить совпадение конечных результатов с поставленной целью и ожидаемыми результатами.</w:t>
            </w:r>
            <w:r/>
          </w:p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Информация в документах, подтверждающих результаты практики, представлена общими фразами или ее недостаточно для проведения оценки</w:t>
            </w:r>
            <w:r/>
          </w:p>
        </w:tc>
        <w:tc>
          <w:tcPr>
            <w:tcW w:w="15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1-3</w:t>
            </w:r>
            <w:r/>
          </w:p>
        </w:tc>
      </w:tr>
      <w:tr>
        <w:trPr/>
        <w:tc>
          <w:tcPr>
            <w:tcW w:w="264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Уникальность практики</w:t>
            </w:r>
            <w:r/>
          </w:p>
        </w:tc>
        <w:tc>
          <w:tcPr>
            <w:tcW w:w="46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направлена на внедрение новых или значительно улучшенных процессов, методов, технологий.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включает уникальные элементы, которые выделяют ее среди других в данной номинации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сравнительном контексте</w:t>
            </w:r>
            <w:r/>
          </w:p>
        </w:tc>
        <w:tc>
          <w:tcPr>
            <w:tcW w:w="15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7-9</w:t>
            </w:r>
            <w:r/>
          </w:p>
        </w:tc>
      </w:tr>
      <w:tr>
        <w:trPr/>
        <w:tc>
          <w:tcPr>
            <w:tcW w:w="2640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направлена на внедрение значительно улучшенных процессов, методов, технологий.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мероприятий не позволяет сделать вывод о том, что практика является уникальной в сравнении с аналогичными в данной номинации</w:t>
            </w:r>
            <w:r/>
          </w:p>
        </w:tc>
        <w:tc>
          <w:tcPr>
            <w:tcW w:w="15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4-6</w:t>
            </w:r>
            <w:r/>
          </w:p>
        </w:tc>
      </w:tr>
      <w:tr>
        <w:trPr/>
        <w:tc>
          <w:tcPr>
            <w:tcW w:w="2640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является продолжением уже существующих процессов, методов, технологий.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мероприятий не позволяет сделать вывод о том, что практика является уникальной в сравнении с аналогичными в данной номинации</w:t>
            </w:r>
            <w:r/>
          </w:p>
        </w:tc>
        <w:tc>
          <w:tcPr>
            <w:tcW w:w="15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1-3</w:t>
            </w:r>
            <w:r/>
          </w:p>
        </w:tc>
      </w:tr>
      <w:tr>
        <w:trPr/>
        <w:tc>
          <w:tcPr>
            <w:tcW w:w="264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практики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решения задач Десятилетия детства, Концепции государственной семейной политики в Российской Федерации и национальных проектов</w:t>
            </w:r>
            <w:r/>
          </w:p>
        </w:tc>
        <w:tc>
          <w:tcPr>
            <w:tcW w:w="46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Наличие от 91 % до 100 % положительной динамики у участников целевой группы в решении определенной проблемы </w:t>
            </w:r>
            <w:r/>
          </w:p>
        </w:tc>
        <w:tc>
          <w:tcPr>
            <w:tcW w:w="15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7-9</w:t>
            </w:r>
            <w:r/>
          </w:p>
        </w:tc>
      </w:tr>
      <w:tr>
        <w:trPr/>
        <w:tc>
          <w:tcPr>
            <w:tcW w:w="2640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Наличие от 71 % до 90 % положительной динамики у участников целевой группы в решении определенной проблемы </w:t>
            </w:r>
            <w:r/>
          </w:p>
        </w:tc>
        <w:tc>
          <w:tcPr>
            <w:tcW w:w="15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4-6</w:t>
            </w:r>
            <w:r/>
          </w:p>
        </w:tc>
      </w:tr>
      <w:tr>
        <w:trPr/>
        <w:tc>
          <w:tcPr>
            <w:tcW w:w="2640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Наличие от 50 % до 70 % положительной динамики у участников целевой группы в решении определенной проблемы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/>
          </w:p>
        </w:tc>
        <w:tc>
          <w:tcPr>
            <w:tcW w:w="15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1-3</w:t>
            </w:r>
            <w:r/>
          </w:p>
        </w:tc>
      </w:tr>
    </w:tbl>
    <w:p>
      <w:pPr>
        <w:ind w:firstLine="709"/>
        <w:jc w:val="both"/>
        <w:spacing w:after="0" w:line="276" w:lineRule="auto"/>
        <w:rPr>
          <w:rFonts w:ascii="Times New Roman" w:hAnsi="Times New Roman" w:eastAsia="Calibri" w:cs="Times New Roman"/>
          <w:bCs/>
          <w:i/>
          <w:sz w:val="28"/>
          <w:szCs w:val="28"/>
        </w:rPr>
      </w:pPr>
      <w:r>
        <w:rPr>
          <w:rFonts w:ascii="Times New Roman" w:hAnsi="Times New Roman" w:eastAsia="Calibri" w:cs="Times New Roman"/>
          <w:bCs/>
          <w:i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Оценка конкурсных материалов производится в соответствии показателями по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 каждому критерию по шкале от 1 до 9 баллов, где 7-9 баллов – соответствие показателю; 4-6 баллов – соответствие показателю при незначительных отклонениях; 1-3 балла – соответствие показателю при значительных отклонениях. Максимальное количество баллов 54.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eastAsia="Calibri" w:cs="Times New Roman"/>
          <w:bCs/>
          <w:i/>
          <w:sz w:val="28"/>
          <w:szCs w:val="28"/>
        </w:rPr>
      </w:pPr>
      <w:r>
        <w:rPr>
          <w:rFonts w:ascii="Times New Roman" w:hAnsi="Times New Roman" w:eastAsia="Calibri" w:cs="Times New Roman"/>
          <w:bCs/>
          <w:i/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418" w:right="1418" w:bottom="141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Segoe UI">
    <w:panose1 w:val="020B0502040204020203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36797420"/>
      <w:docPartObj>
        <w:docPartGallery w:val="Page Numbers (Top of Page)"/>
        <w:docPartUnique w:val="true"/>
      </w:docPartObj>
      <w:rPr/>
    </w:sdtPr>
    <w:sdtContent>
      <w:p>
        <w:pPr>
          <w:pStyle w:val="871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7</w:t>
        </w:r>
        <w:r>
          <w:rPr>
            <w:rFonts w:ascii="Times New Roman" w:hAnsi="Times New Roman" w:cs="Times New Roman"/>
          </w:rP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/>
      <w:suff w:val="tab"/>
      <w:lvlText w:val="4.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60"/>
      <w:numFmt w:val="decimal"/>
      <w:isLgl/>
      <w:suff w:val="tab"/>
      <w:lvlText w:val="5.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4">
    <w:multiLevelType w:val="hybridMultilevel"/>
    <w:lvl w:ilvl="0">
      <w:start w:val="1"/>
      <w:numFmt w:val="decimal"/>
      <w:isLgl/>
      <w:suff w:val="tab"/>
      <w:lvlText w:val="1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7">
    <w:multiLevelType w:val="hybridMultilevel"/>
    <w:lvl w:ilvl="0">
      <w:start w:val="1"/>
      <w:numFmt w:val="decimal"/>
      <w:isLgl/>
      <w:suff w:val="tab"/>
      <w:lvlText w:val="1.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404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62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7383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4482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4842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5202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562" w:hanging="216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/>
      <w:suff w:val="tab"/>
      <w:lvlText w:val="5.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12">
    <w:multiLevelType w:val="hybridMultilevel"/>
    <w:lvl w:ilvl="0">
      <w:start w:val="1"/>
      <w:numFmt w:val="decimal"/>
      <w:isLgl/>
      <w:suff w:val="tab"/>
      <w:lvlText w:val="3.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3">
    <w:multiLevelType w:val="hybridMultilevel"/>
    <w:lvl w:ilvl="0">
      <w:start w:val="1"/>
      <w:numFmt w:val="decimal"/>
      <w:isLgl/>
      <w:suff w:val="tab"/>
      <w:lvlText w:val="4.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14">
    <w:multiLevelType w:val="hybridMultilevel"/>
    <w:lvl w:ilvl="0">
      <w:start w:val="1"/>
      <w:numFmt w:val="decimal"/>
      <w:isLgl/>
      <w:suff w:val="tab"/>
      <w:lvlText w:val="3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/>
      <w:suff w:val="tab"/>
      <w:lvlText w:val="2.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7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18"/>
  </w:num>
  <w:num w:numId="2">
    <w:abstractNumId w:val="5"/>
  </w:num>
  <w:num w:numId="3">
    <w:abstractNumId w:val="0"/>
  </w:num>
  <w:num w:numId="4">
    <w:abstractNumId w:val="12"/>
  </w:num>
  <w:num w:numId="5">
    <w:abstractNumId w:val="6"/>
  </w:num>
  <w:num w:numId="6">
    <w:abstractNumId w:val="1"/>
  </w:num>
  <w:num w:numId="7">
    <w:abstractNumId w:val="17"/>
  </w:num>
  <w:num w:numId="8">
    <w:abstractNumId w:val="16"/>
  </w:num>
  <w:num w:numId="9">
    <w:abstractNumId w:val="8"/>
  </w:num>
  <w:num w:numId="10">
    <w:abstractNumId w:val="10"/>
  </w:num>
  <w:num w:numId="11">
    <w:abstractNumId w:val="9"/>
  </w:num>
  <w:num w:numId="12">
    <w:abstractNumId w:val="3"/>
  </w:num>
  <w:num w:numId="13">
    <w:abstractNumId w:val="7"/>
  </w:num>
  <w:num w:numId="14">
    <w:abstractNumId w:val="4"/>
  </w:num>
  <w:num w:numId="15">
    <w:abstractNumId w:val="15"/>
  </w:num>
  <w:num w:numId="16">
    <w:abstractNumId w:val="14"/>
  </w:num>
  <w:num w:numId="17">
    <w:abstractNumId w:val="13"/>
  </w:num>
  <w:num w:numId="18">
    <w:abstractNumId w:val="1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4">
    <w:name w:val="Heading 1"/>
    <w:basedOn w:val="866"/>
    <w:next w:val="866"/>
    <w:link w:val="69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5">
    <w:name w:val="Heading 1 Char"/>
    <w:basedOn w:val="867"/>
    <w:link w:val="694"/>
    <w:uiPriority w:val="9"/>
    <w:rPr>
      <w:rFonts w:ascii="Arial" w:hAnsi="Arial" w:eastAsia="Arial" w:cs="Arial"/>
      <w:sz w:val="40"/>
      <w:szCs w:val="40"/>
    </w:rPr>
  </w:style>
  <w:style w:type="paragraph" w:styleId="696">
    <w:name w:val="Heading 2"/>
    <w:basedOn w:val="866"/>
    <w:next w:val="866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7">
    <w:name w:val="Heading 2 Char"/>
    <w:basedOn w:val="867"/>
    <w:link w:val="696"/>
    <w:uiPriority w:val="9"/>
    <w:rPr>
      <w:rFonts w:ascii="Arial" w:hAnsi="Arial" w:eastAsia="Arial" w:cs="Arial"/>
      <w:sz w:val="34"/>
    </w:rPr>
  </w:style>
  <w:style w:type="paragraph" w:styleId="698">
    <w:name w:val="Heading 3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9">
    <w:name w:val="Heading 3 Char"/>
    <w:basedOn w:val="867"/>
    <w:link w:val="698"/>
    <w:uiPriority w:val="9"/>
    <w:rPr>
      <w:rFonts w:ascii="Arial" w:hAnsi="Arial" w:eastAsia="Arial" w:cs="Arial"/>
      <w:sz w:val="30"/>
      <w:szCs w:val="30"/>
    </w:rPr>
  </w:style>
  <w:style w:type="paragraph" w:styleId="700">
    <w:name w:val="Heading 4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1">
    <w:name w:val="Heading 4 Char"/>
    <w:basedOn w:val="867"/>
    <w:link w:val="700"/>
    <w:uiPriority w:val="9"/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3">
    <w:name w:val="Heading 5 Char"/>
    <w:basedOn w:val="867"/>
    <w:link w:val="702"/>
    <w:uiPriority w:val="9"/>
    <w:rPr>
      <w:rFonts w:ascii="Arial" w:hAnsi="Arial" w:eastAsia="Arial" w:cs="Arial"/>
      <w:b/>
      <w:bCs/>
      <w:sz w:val="24"/>
      <w:szCs w:val="24"/>
    </w:rPr>
  </w:style>
  <w:style w:type="paragraph" w:styleId="704">
    <w:name w:val="Heading 6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5">
    <w:name w:val="Heading 6 Char"/>
    <w:basedOn w:val="867"/>
    <w:link w:val="704"/>
    <w:uiPriority w:val="9"/>
    <w:rPr>
      <w:rFonts w:ascii="Arial" w:hAnsi="Arial" w:eastAsia="Arial" w:cs="Arial"/>
      <w:b/>
      <w:bCs/>
      <w:sz w:val="22"/>
      <w:szCs w:val="22"/>
    </w:rPr>
  </w:style>
  <w:style w:type="paragraph" w:styleId="706">
    <w:name w:val="Heading 7"/>
    <w:basedOn w:val="866"/>
    <w:next w:val="866"/>
    <w:link w:val="70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7">
    <w:name w:val="Heading 7 Char"/>
    <w:basedOn w:val="867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8">
    <w:name w:val="Heading 8"/>
    <w:basedOn w:val="866"/>
    <w:next w:val="866"/>
    <w:link w:val="7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9">
    <w:name w:val="Heading 8 Char"/>
    <w:basedOn w:val="867"/>
    <w:link w:val="708"/>
    <w:uiPriority w:val="9"/>
    <w:rPr>
      <w:rFonts w:ascii="Arial" w:hAnsi="Arial" w:eastAsia="Arial" w:cs="Arial"/>
      <w:i/>
      <w:iCs/>
      <w:sz w:val="22"/>
      <w:szCs w:val="22"/>
    </w:rPr>
  </w:style>
  <w:style w:type="paragraph" w:styleId="710">
    <w:name w:val="Heading 9"/>
    <w:basedOn w:val="866"/>
    <w:next w:val="866"/>
    <w:link w:val="7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1">
    <w:name w:val="Heading 9 Char"/>
    <w:basedOn w:val="867"/>
    <w:link w:val="710"/>
    <w:uiPriority w:val="9"/>
    <w:rPr>
      <w:rFonts w:ascii="Arial" w:hAnsi="Arial" w:eastAsia="Arial" w:cs="Arial"/>
      <w:i/>
      <w:iCs/>
      <w:sz w:val="21"/>
      <w:szCs w:val="21"/>
    </w:rPr>
  </w:style>
  <w:style w:type="paragraph" w:styleId="712">
    <w:name w:val="Title"/>
    <w:basedOn w:val="866"/>
    <w:next w:val="866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>
    <w:name w:val="Title Char"/>
    <w:basedOn w:val="867"/>
    <w:link w:val="712"/>
    <w:uiPriority w:val="10"/>
    <w:rPr>
      <w:sz w:val="48"/>
      <w:szCs w:val="48"/>
    </w:rPr>
  </w:style>
  <w:style w:type="paragraph" w:styleId="714">
    <w:name w:val="Subtitle"/>
    <w:basedOn w:val="866"/>
    <w:next w:val="866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>
    <w:name w:val="Subtitle Char"/>
    <w:basedOn w:val="867"/>
    <w:link w:val="714"/>
    <w:uiPriority w:val="11"/>
    <w:rPr>
      <w:sz w:val="24"/>
      <w:szCs w:val="24"/>
    </w:rPr>
  </w:style>
  <w:style w:type="paragraph" w:styleId="716">
    <w:name w:val="Quote"/>
    <w:basedOn w:val="866"/>
    <w:next w:val="866"/>
    <w:link w:val="717"/>
    <w:uiPriority w:val="29"/>
    <w:qFormat/>
    <w:pPr>
      <w:ind w:left="720" w:right="720"/>
    </w:pPr>
    <w:rPr>
      <w:i/>
    </w:rPr>
  </w:style>
  <w:style w:type="character" w:styleId="717">
    <w:name w:val="Quote Char"/>
    <w:link w:val="716"/>
    <w:uiPriority w:val="29"/>
    <w:rPr>
      <w:i/>
    </w:rPr>
  </w:style>
  <w:style w:type="paragraph" w:styleId="718">
    <w:name w:val="Intense Quote"/>
    <w:basedOn w:val="866"/>
    <w:next w:val="866"/>
    <w:link w:val="7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>
    <w:name w:val="Intense Quote Char"/>
    <w:link w:val="718"/>
    <w:uiPriority w:val="30"/>
    <w:rPr>
      <w:i/>
    </w:rPr>
  </w:style>
  <w:style w:type="character" w:styleId="720">
    <w:name w:val="Header Char"/>
    <w:basedOn w:val="867"/>
    <w:link w:val="871"/>
    <w:uiPriority w:val="99"/>
  </w:style>
  <w:style w:type="character" w:styleId="721">
    <w:name w:val="Footer Char"/>
    <w:basedOn w:val="867"/>
    <w:link w:val="873"/>
    <w:uiPriority w:val="99"/>
  </w:style>
  <w:style w:type="paragraph" w:styleId="722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873"/>
    <w:uiPriority w:val="99"/>
  </w:style>
  <w:style w:type="table" w:styleId="724">
    <w:name w:val="Table Grid Light"/>
    <w:basedOn w:val="86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Plain Table 1"/>
    <w:basedOn w:val="86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2"/>
    <w:basedOn w:val="86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8">
    <w:name w:val="Plain Table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Plain Table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0">
    <w:name w:val="Grid Table 1 Light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4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2">
    <w:name w:val="Grid Table 4 - Accent 1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3">
    <w:name w:val="Grid Table 4 - Accent 2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4">
    <w:name w:val="Grid Table 4 - Accent 3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5">
    <w:name w:val="Grid Table 4 - Accent 4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6">
    <w:name w:val="Grid Table 4 - Accent 5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7">
    <w:name w:val="Grid Table 4 - Accent 6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8">
    <w:name w:val="Grid Table 5 Dark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5">
    <w:name w:val="Grid Table 6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6">
    <w:name w:val="Grid Table 6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7">
    <w:name w:val="Grid Table 6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8">
    <w:name w:val="Grid Table 6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9">
    <w:name w:val="Grid Table 6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0">
    <w:name w:val="Grid Table 6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6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7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7">
    <w:name w:val="List Table 2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8">
    <w:name w:val="List Table 2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9">
    <w:name w:val="List Table 2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0">
    <w:name w:val="List Table 2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1">
    <w:name w:val="List Table 2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2">
    <w:name w:val="List Table 2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3">
    <w:name w:val="List Table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5 Dark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6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5">
    <w:name w:val="List Table 6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6">
    <w:name w:val="List Table 6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7">
    <w:name w:val="List Table 6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8">
    <w:name w:val="List Table 6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9">
    <w:name w:val="List Table 6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0">
    <w:name w:val="List Table 6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1">
    <w:name w:val="List Table 7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2">
    <w:name w:val="List Table 7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3">
    <w:name w:val="List Table 7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4">
    <w:name w:val="List Table 7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5">
    <w:name w:val="List Table 7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6">
    <w:name w:val="List Table 7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7">
    <w:name w:val="List Table 7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8">
    <w:name w:val="Lined - Accent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Lined - Accent 1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0">
    <w:name w:val="Lined - Accent 2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1">
    <w:name w:val="Lined - Accent 3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2">
    <w:name w:val="Lined - Accent 4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3">
    <w:name w:val="Lined - Accent 5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4">
    <w:name w:val="Lined - Accent 6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5">
    <w:name w:val="Bordered &amp; Lined - Accent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Bordered &amp; Lined - Accent 1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7">
    <w:name w:val="Bordered &amp; Lined - Accent 2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8">
    <w:name w:val="Bordered &amp; Lined - Accent 3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9">
    <w:name w:val="Bordered &amp; Lined - Accent 4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0">
    <w:name w:val="Bordered &amp; Lined - Accent 5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1">
    <w:name w:val="Bordered &amp; Lined - Accent 6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2">
    <w:name w:val="Bordered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3">
    <w:name w:val="Bordered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4">
    <w:name w:val="Bordered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5">
    <w:name w:val="Bordered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6">
    <w:name w:val="Bordered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7">
    <w:name w:val="Bordered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8">
    <w:name w:val="Bordered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basedOn w:val="867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basedOn w:val="867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qFormat/>
  </w:style>
  <w:style w:type="character" w:styleId="867" w:default="1">
    <w:name w:val="Default Paragraph Font"/>
    <w:uiPriority w:val="1"/>
    <w:semiHidden/>
    <w:unhideWhenUsed/>
  </w:style>
  <w:style w:type="table" w:styleId="8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9" w:default="1">
    <w:name w:val="No List"/>
    <w:uiPriority w:val="99"/>
    <w:semiHidden/>
    <w:unhideWhenUsed/>
  </w:style>
  <w:style w:type="paragraph" w:styleId="870">
    <w:name w:val="List Paragraph"/>
    <w:basedOn w:val="866"/>
    <w:uiPriority w:val="34"/>
    <w:qFormat/>
    <w:pPr>
      <w:contextualSpacing/>
      <w:ind w:left="720"/>
    </w:pPr>
  </w:style>
  <w:style w:type="paragraph" w:styleId="871">
    <w:name w:val="Header"/>
    <w:basedOn w:val="866"/>
    <w:link w:val="87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2" w:customStyle="1">
    <w:name w:val="Верхний колонтитул Знак"/>
    <w:basedOn w:val="867"/>
    <w:link w:val="871"/>
    <w:uiPriority w:val="99"/>
  </w:style>
  <w:style w:type="paragraph" w:styleId="873">
    <w:name w:val="Footer"/>
    <w:basedOn w:val="866"/>
    <w:link w:val="87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4" w:customStyle="1">
    <w:name w:val="Нижний колонтитул Знак"/>
    <w:basedOn w:val="867"/>
    <w:link w:val="873"/>
    <w:uiPriority w:val="99"/>
  </w:style>
  <w:style w:type="paragraph" w:styleId="875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character" w:styleId="876" w:customStyle="1">
    <w:name w:val="Основной текст_"/>
    <w:basedOn w:val="867"/>
    <w:link w:val="878"/>
    <w:rPr>
      <w:rFonts w:ascii="Times New Roman" w:hAnsi="Times New Roman" w:eastAsia="Times New Roman" w:cs="Times New Roman"/>
      <w:sz w:val="26"/>
      <w:szCs w:val="26"/>
      <w:shd w:val="clear" w:color="auto" w:fill="ffffff"/>
    </w:rPr>
  </w:style>
  <w:style w:type="character" w:styleId="877" w:customStyle="1">
    <w:name w:val="Основной текст (5)_"/>
    <w:basedOn w:val="867"/>
    <w:link w:val="879"/>
    <w:rPr>
      <w:rFonts w:ascii="Times New Roman" w:hAnsi="Times New Roman" w:eastAsia="Times New Roman" w:cs="Times New Roman"/>
      <w:b/>
      <w:bCs/>
      <w:sz w:val="26"/>
      <w:szCs w:val="26"/>
      <w:shd w:val="clear" w:color="auto" w:fill="ffffff"/>
    </w:rPr>
  </w:style>
  <w:style w:type="paragraph" w:styleId="878" w:customStyle="1">
    <w:name w:val="Основной текст6"/>
    <w:basedOn w:val="866"/>
    <w:link w:val="876"/>
    <w:pPr>
      <w:ind w:hanging="680"/>
      <w:jc w:val="both"/>
      <w:spacing w:before="660" w:after="0" w:line="475" w:lineRule="exact"/>
      <w:shd w:val="clear" w:color="auto" w:fill="ffffff"/>
      <w:widowControl w:val="off"/>
    </w:pPr>
    <w:rPr>
      <w:rFonts w:ascii="Times New Roman" w:hAnsi="Times New Roman" w:eastAsia="Times New Roman" w:cs="Times New Roman"/>
      <w:sz w:val="26"/>
      <w:szCs w:val="26"/>
    </w:rPr>
  </w:style>
  <w:style w:type="paragraph" w:styleId="879" w:customStyle="1">
    <w:name w:val="Основной текст (5)"/>
    <w:basedOn w:val="866"/>
    <w:link w:val="877"/>
    <w:pPr>
      <w:spacing w:before="420" w:after="0" w:line="479" w:lineRule="exac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sz w:val="26"/>
      <w:szCs w:val="26"/>
    </w:rPr>
  </w:style>
  <w:style w:type="paragraph" w:styleId="880">
    <w:name w:val="Normal (Web)"/>
    <w:basedOn w:val="866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character" w:styleId="881">
    <w:name w:val="Hyperlink"/>
    <w:basedOn w:val="867"/>
    <w:uiPriority w:val="99"/>
    <w:unhideWhenUsed/>
    <w:rPr>
      <w:color w:val="0563c1" w:themeColor="hyperlink"/>
      <w:u w:val="single"/>
    </w:rPr>
  </w:style>
  <w:style w:type="table" w:styleId="882">
    <w:name w:val="Table Grid"/>
    <w:basedOn w:val="86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3">
    <w:name w:val="Balloon Text"/>
    <w:basedOn w:val="866"/>
    <w:link w:val="88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84" w:customStyle="1">
    <w:name w:val="Текст выноски Знак"/>
    <w:basedOn w:val="867"/>
    <w:link w:val="88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www.google.com/&#1076;&#1080;&#1087;&#1083;&#1086;&#1084;&#1099;+&#1075;&#1088;&#1072;&#1084;&#1086;&#1090;&#1099;" TargetMode="External"/><Relationship Id="rId12" Type="http://schemas.openxmlformats.org/officeDocument/2006/relationships/hyperlink" Target="https://www.google.com/&#1089;&#1093;&#1077;&#1084;&#1099;+&#1076;&#1080;&#1072;&#1075;&#1088;&#1072;&#1084;&#1084;&#1099;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B8A67-E19E-4F59-AA76-A7015BA95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Овчинникова Елена Викторовна </dc:creator>
  <cp:keywords/>
  <dc:description/>
  <cp:revision>113</cp:revision>
  <dcterms:created xsi:type="dcterms:W3CDTF">2022-03-15T09:06:00Z</dcterms:created>
  <dcterms:modified xsi:type="dcterms:W3CDTF">2025-07-09T10:05:56Z</dcterms:modified>
</cp:coreProperties>
</file>